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59E" w:rsidRDefault="00EC16A3" w:rsidP="009C7DC9">
      <w:pPr>
        <w:pStyle w:val="Heading1"/>
        <w:numPr>
          <w:ilvl w:val="0"/>
          <w:numId w:val="0"/>
        </w:numPr>
        <w:jc w:val="center"/>
        <w:rPr>
          <w:rStyle w:val="Strong"/>
          <w:b/>
          <w:bCs/>
          <w:sz w:val="28"/>
          <w:szCs w:val="28"/>
        </w:rPr>
      </w:pPr>
      <w:bookmarkStart w:id="0" w:name="_GoBack"/>
      <w:bookmarkEnd w:id="0"/>
      <w:r>
        <w:rPr>
          <w:rStyle w:val="Strong"/>
          <w:b/>
          <w:bCs/>
          <w:sz w:val="28"/>
          <w:szCs w:val="28"/>
        </w:rPr>
        <w:t>Mega-project Checklist</w:t>
      </w:r>
    </w:p>
    <w:p w:rsidR="009C7DC9" w:rsidRPr="009C7DC9" w:rsidRDefault="00B90680" w:rsidP="009C7DC9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 w:rsidRPr="00B90680">
        <w:rPr>
          <w:sz w:val="24"/>
          <w:szCs w:val="24"/>
        </w:rPr>
        <w:t>RT-31</w:t>
      </w:r>
      <w:r w:rsidR="00EC16A3">
        <w:rPr>
          <w:sz w:val="24"/>
          <w:szCs w:val="24"/>
        </w:rPr>
        <w:t>5</w:t>
      </w:r>
      <w:r w:rsidRPr="00B90680">
        <w:rPr>
          <w:sz w:val="24"/>
          <w:szCs w:val="24"/>
        </w:rPr>
        <w:t xml:space="preserve"> from </w:t>
      </w:r>
      <w:hyperlink r:id="rId9" w:history="1">
        <w:r w:rsidRPr="000335F1">
          <w:rPr>
            <w:rStyle w:val="Hyperlink"/>
            <w:sz w:val="24"/>
            <w:szCs w:val="24"/>
          </w:rPr>
          <w:t>www.construction-institute.org</w:t>
        </w:r>
      </w:hyperlink>
      <w:r>
        <w:rPr>
          <w:sz w:val="24"/>
          <w:szCs w:val="24"/>
        </w:rPr>
        <w:t xml:space="preserve"> </w:t>
      </w:r>
    </w:p>
    <w:p w:rsidR="009C7DC9" w:rsidRDefault="009C7DC9" w:rsidP="00F13B1F">
      <w:pPr>
        <w:pStyle w:val="Body"/>
        <w:rPr>
          <w:b/>
        </w:rPr>
      </w:pPr>
    </w:p>
    <w:p w:rsidR="00EC16A3" w:rsidRPr="00894AA4" w:rsidRDefault="00EC16A3" w:rsidP="00EC16A3">
      <w:pPr>
        <w:pStyle w:val="Body"/>
        <w:rPr>
          <w:b/>
        </w:rPr>
      </w:pPr>
      <w:r w:rsidRPr="00894AA4">
        <w:rPr>
          <w:b/>
        </w:rPr>
        <w:t>Location and Technology</w:t>
      </w:r>
    </w:p>
    <w:p w:rsidR="00EC16A3" w:rsidRDefault="00EC16A3" w:rsidP="00EC16A3">
      <w:pPr>
        <w:pStyle w:val="Body"/>
        <w:numPr>
          <w:ilvl w:val="0"/>
          <w:numId w:val="20"/>
        </w:numPr>
      </w:pPr>
      <w:r>
        <w:t>A1        New or Unproven Technology</w:t>
      </w:r>
    </w:p>
    <w:p w:rsidR="00EC16A3" w:rsidRDefault="00EC16A3" w:rsidP="00EC16A3">
      <w:pPr>
        <w:pStyle w:val="Body"/>
        <w:numPr>
          <w:ilvl w:val="0"/>
          <w:numId w:val="20"/>
        </w:numPr>
      </w:pPr>
      <w:r>
        <w:t>A2        Logistics Challenges</w:t>
      </w:r>
    </w:p>
    <w:p w:rsidR="00EC16A3" w:rsidRDefault="00EC16A3" w:rsidP="00EC16A3">
      <w:pPr>
        <w:pStyle w:val="Body"/>
        <w:numPr>
          <w:ilvl w:val="0"/>
          <w:numId w:val="20"/>
        </w:numPr>
      </w:pPr>
      <w:r>
        <w:t>A3        Jurisdictional Complexities</w:t>
      </w:r>
    </w:p>
    <w:p w:rsidR="00EC16A3" w:rsidRDefault="00EC16A3" w:rsidP="00EC16A3">
      <w:pPr>
        <w:pStyle w:val="Body"/>
        <w:numPr>
          <w:ilvl w:val="0"/>
          <w:numId w:val="20"/>
        </w:numPr>
      </w:pPr>
      <w:r>
        <w:t>A4        Unavailability of Qualified Craftsmen</w:t>
      </w:r>
    </w:p>
    <w:p w:rsidR="00EC16A3" w:rsidRPr="00894AA4" w:rsidRDefault="00EC16A3" w:rsidP="00EC16A3">
      <w:pPr>
        <w:pStyle w:val="Body"/>
        <w:rPr>
          <w:b/>
        </w:rPr>
      </w:pPr>
      <w:r w:rsidRPr="00894AA4">
        <w:rPr>
          <w:b/>
        </w:rPr>
        <w:t>Team, Organization and Communications</w:t>
      </w:r>
    </w:p>
    <w:p w:rsidR="00EC16A3" w:rsidRDefault="00EC16A3" w:rsidP="00EC16A3">
      <w:pPr>
        <w:pStyle w:val="Body"/>
        <w:numPr>
          <w:ilvl w:val="0"/>
          <w:numId w:val="21"/>
        </w:numPr>
      </w:pPr>
      <w:r>
        <w:t>B1        Unplanned Changes in Key Personnel</w:t>
      </w:r>
    </w:p>
    <w:p w:rsidR="00EC16A3" w:rsidRDefault="00EC16A3" w:rsidP="00EC16A3">
      <w:pPr>
        <w:pStyle w:val="Body"/>
        <w:numPr>
          <w:ilvl w:val="0"/>
          <w:numId w:val="21"/>
        </w:numPr>
      </w:pPr>
      <w:r>
        <w:t>B2        Ineffective Stakeholder Communication</w:t>
      </w:r>
    </w:p>
    <w:p w:rsidR="00EC16A3" w:rsidRDefault="00EC16A3" w:rsidP="00EC16A3">
      <w:pPr>
        <w:pStyle w:val="Body"/>
        <w:numPr>
          <w:ilvl w:val="0"/>
          <w:numId w:val="21"/>
        </w:numPr>
      </w:pPr>
      <w:r>
        <w:t>B3        Multi-Location Challenges</w:t>
      </w:r>
    </w:p>
    <w:p w:rsidR="00EC16A3" w:rsidRDefault="00EC16A3" w:rsidP="00EC16A3">
      <w:pPr>
        <w:pStyle w:val="Body"/>
        <w:numPr>
          <w:ilvl w:val="0"/>
          <w:numId w:val="21"/>
        </w:numPr>
      </w:pPr>
      <w:r>
        <w:t>B4        Inadequate Organization Planning and Staffing</w:t>
      </w:r>
    </w:p>
    <w:p w:rsidR="00EC16A3" w:rsidRDefault="00EC16A3" w:rsidP="00EC16A3">
      <w:pPr>
        <w:pStyle w:val="Body"/>
        <w:numPr>
          <w:ilvl w:val="0"/>
          <w:numId w:val="21"/>
        </w:numPr>
      </w:pPr>
      <w:r>
        <w:t>B5        Ineffective Interface Management</w:t>
      </w:r>
    </w:p>
    <w:p w:rsidR="00EC16A3" w:rsidRDefault="00EC16A3" w:rsidP="00EC16A3">
      <w:pPr>
        <w:pStyle w:val="Body"/>
        <w:numPr>
          <w:ilvl w:val="0"/>
          <w:numId w:val="21"/>
        </w:numPr>
      </w:pPr>
      <w:r>
        <w:t>B6        Inadequate Document Management Plan</w:t>
      </w:r>
    </w:p>
    <w:p w:rsidR="00EC16A3" w:rsidRPr="00894AA4" w:rsidRDefault="00EC16A3" w:rsidP="00EC16A3">
      <w:pPr>
        <w:pStyle w:val="Body"/>
        <w:rPr>
          <w:b/>
        </w:rPr>
      </w:pPr>
      <w:r w:rsidRPr="00894AA4">
        <w:rPr>
          <w:b/>
        </w:rPr>
        <w:t>Planning and Execution Processes</w:t>
      </w:r>
    </w:p>
    <w:p w:rsidR="00EC16A3" w:rsidRDefault="00EC16A3" w:rsidP="00EC16A3">
      <w:pPr>
        <w:pStyle w:val="Body"/>
        <w:numPr>
          <w:ilvl w:val="0"/>
          <w:numId w:val="22"/>
        </w:numPr>
      </w:pPr>
      <w:r>
        <w:t>C1        Lack of Execution Input to FEP</w:t>
      </w:r>
    </w:p>
    <w:p w:rsidR="00EC16A3" w:rsidRDefault="00EC16A3" w:rsidP="00EC16A3">
      <w:pPr>
        <w:pStyle w:val="Body"/>
        <w:numPr>
          <w:ilvl w:val="0"/>
          <w:numId w:val="22"/>
        </w:numPr>
      </w:pPr>
      <w:r>
        <w:t>C2        Optimism Bias</w:t>
      </w:r>
    </w:p>
    <w:p w:rsidR="00EC16A3" w:rsidRDefault="00EC16A3" w:rsidP="00EC16A3">
      <w:pPr>
        <w:pStyle w:val="Body"/>
        <w:numPr>
          <w:ilvl w:val="0"/>
          <w:numId w:val="22"/>
        </w:numPr>
      </w:pPr>
      <w:r>
        <w:t>C3        Inadequate FEP Resources</w:t>
      </w:r>
    </w:p>
    <w:p w:rsidR="00EC16A3" w:rsidRDefault="00EC16A3" w:rsidP="00EC16A3">
      <w:pPr>
        <w:pStyle w:val="Body"/>
        <w:numPr>
          <w:ilvl w:val="0"/>
          <w:numId w:val="22"/>
        </w:numPr>
      </w:pPr>
      <w:r>
        <w:t>C4        Inadequate Risk Assessment &amp; Mitigation</w:t>
      </w:r>
    </w:p>
    <w:p w:rsidR="00EC16A3" w:rsidRDefault="00EC16A3" w:rsidP="00EC16A3">
      <w:pPr>
        <w:pStyle w:val="Body"/>
        <w:numPr>
          <w:ilvl w:val="0"/>
          <w:numId w:val="22"/>
        </w:numPr>
      </w:pPr>
      <w:r>
        <w:t>C5        Inadequate Project Controls Systems</w:t>
      </w:r>
    </w:p>
    <w:p w:rsidR="00EC16A3" w:rsidRDefault="00EC16A3" w:rsidP="00EC16A3">
      <w:pPr>
        <w:pStyle w:val="Body"/>
        <w:numPr>
          <w:ilvl w:val="0"/>
          <w:numId w:val="22"/>
        </w:numPr>
      </w:pPr>
      <w:r>
        <w:t>C6        Lack of Execution Plan Alignment</w:t>
      </w:r>
    </w:p>
    <w:p w:rsidR="00EC16A3" w:rsidRDefault="00EC16A3" w:rsidP="00EC16A3">
      <w:pPr>
        <w:pStyle w:val="Body"/>
        <w:numPr>
          <w:ilvl w:val="0"/>
          <w:numId w:val="22"/>
        </w:numPr>
      </w:pPr>
      <w:r>
        <w:t>C7        Inadequate Integrated Schedule</w:t>
      </w:r>
    </w:p>
    <w:p w:rsidR="00EC16A3" w:rsidRDefault="00EC16A3" w:rsidP="00EC16A3">
      <w:pPr>
        <w:pStyle w:val="Body"/>
        <w:numPr>
          <w:ilvl w:val="0"/>
          <w:numId w:val="22"/>
        </w:numPr>
      </w:pPr>
      <w:r>
        <w:t>C8        Regulatory &amp; Environmental Delays</w:t>
      </w:r>
    </w:p>
    <w:p w:rsidR="00EC16A3" w:rsidRDefault="00EC16A3" w:rsidP="00EC16A3">
      <w:pPr>
        <w:pStyle w:val="Body"/>
        <w:numPr>
          <w:ilvl w:val="0"/>
          <w:numId w:val="22"/>
        </w:numPr>
      </w:pPr>
      <w:r>
        <w:t>C9        Baseline Schedule Acceleration</w:t>
      </w:r>
    </w:p>
    <w:p w:rsidR="00EC16A3" w:rsidRDefault="00EC16A3" w:rsidP="00EC16A3">
      <w:pPr>
        <w:pStyle w:val="Body"/>
        <w:numPr>
          <w:ilvl w:val="0"/>
          <w:numId w:val="22"/>
        </w:numPr>
      </w:pPr>
      <w:r>
        <w:t>C10        Quality Compromised for Schedule</w:t>
      </w:r>
    </w:p>
    <w:p w:rsidR="00EC16A3" w:rsidRDefault="00EC16A3" w:rsidP="00EC16A3">
      <w:pPr>
        <w:pStyle w:val="Body"/>
        <w:numPr>
          <w:ilvl w:val="0"/>
          <w:numId w:val="22"/>
        </w:numPr>
      </w:pPr>
      <w:r>
        <w:lastRenderedPageBreak/>
        <w:t>C11        Ineffective Change Management</w:t>
      </w:r>
    </w:p>
    <w:p w:rsidR="00EC16A3" w:rsidRDefault="00EC16A3" w:rsidP="00EC16A3">
      <w:pPr>
        <w:pStyle w:val="Body"/>
        <w:numPr>
          <w:ilvl w:val="0"/>
          <w:numId w:val="22"/>
        </w:numPr>
      </w:pPr>
      <w:r>
        <w:t>C12        Incomprehensive Risk Management</w:t>
      </w:r>
    </w:p>
    <w:p w:rsidR="00EC16A3" w:rsidRDefault="00EC16A3" w:rsidP="00EC16A3">
      <w:pPr>
        <w:pStyle w:val="Body"/>
        <w:numPr>
          <w:ilvl w:val="0"/>
          <w:numId w:val="22"/>
        </w:numPr>
      </w:pPr>
      <w:r>
        <w:t>C13        Unfit Documents, Procedures, and Processes</w:t>
      </w:r>
    </w:p>
    <w:p w:rsidR="00EC16A3" w:rsidRPr="00894AA4" w:rsidRDefault="00EC16A3" w:rsidP="00EC16A3">
      <w:pPr>
        <w:pStyle w:val="Body"/>
        <w:rPr>
          <w:b/>
        </w:rPr>
      </w:pPr>
      <w:r w:rsidRPr="00894AA4">
        <w:rPr>
          <w:b/>
        </w:rPr>
        <w:t>Governance and Stakeholders</w:t>
      </w:r>
    </w:p>
    <w:p w:rsidR="00EC16A3" w:rsidRDefault="00EC16A3" w:rsidP="00EC16A3">
      <w:pPr>
        <w:pStyle w:val="Body"/>
        <w:numPr>
          <w:ilvl w:val="0"/>
          <w:numId w:val="23"/>
        </w:numPr>
      </w:pPr>
      <w:r>
        <w:t>D1        Unclear Definition of Roles, Responsibilities and Authority</w:t>
      </w:r>
    </w:p>
    <w:p w:rsidR="00EC16A3" w:rsidRDefault="00EC16A3" w:rsidP="00EC16A3">
      <w:pPr>
        <w:pStyle w:val="Body"/>
        <w:numPr>
          <w:ilvl w:val="0"/>
          <w:numId w:val="23"/>
        </w:numPr>
      </w:pPr>
      <w:r>
        <w:t>D2        Inadequate Size, Skills, and Experience of Project Management Team</w:t>
      </w:r>
    </w:p>
    <w:p w:rsidR="00EC16A3" w:rsidRDefault="00EC16A3" w:rsidP="00EC16A3">
      <w:pPr>
        <w:pStyle w:val="Body"/>
        <w:numPr>
          <w:ilvl w:val="0"/>
          <w:numId w:val="23"/>
        </w:numPr>
      </w:pPr>
      <w:r>
        <w:t>D3        Cultural Differences Across Stakeholders</w:t>
      </w:r>
    </w:p>
    <w:p w:rsidR="00EC16A3" w:rsidRDefault="00EC16A3" w:rsidP="00EC16A3">
      <w:pPr>
        <w:pStyle w:val="Body"/>
        <w:numPr>
          <w:ilvl w:val="0"/>
          <w:numId w:val="23"/>
        </w:numPr>
      </w:pPr>
      <w:r>
        <w:t>D4        Inadequate Owner Participation in Risk Management</w:t>
      </w:r>
    </w:p>
    <w:p w:rsidR="00EC16A3" w:rsidRDefault="00EC16A3" w:rsidP="00EC16A3">
      <w:pPr>
        <w:pStyle w:val="Body"/>
        <w:numPr>
          <w:ilvl w:val="0"/>
          <w:numId w:val="23"/>
        </w:numPr>
      </w:pPr>
      <w:r>
        <w:t>D5        Misalignment Within Partner Organization</w:t>
      </w:r>
    </w:p>
    <w:p w:rsidR="00EC16A3" w:rsidRPr="00894AA4" w:rsidRDefault="00EC16A3" w:rsidP="00EC16A3">
      <w:pPr>
        <w:pStyle w:val="Body"/>
        <w:rPr>
          <w:b/>
        </w:rPr>
      </w:pPr>
      <w:r w:rsidRPr="00894AA4">
        <w:rPr>
          <w:b/>
        </w:rPr>
        <w:t>Delivery Strategy</w:t>
      </w:r>
    </w:p>
    <w:p w:rsidR="00EC16A3" w:rsidRDefault="00EC16A3" w:rsidP="00EC16A3">
      <w:pPr>
        <w:pStyle w:val="Body"/>
        <w:numPr>
          <w:ilvl w:val="0"/>
          <w:numId w:val="24"/>
        </w:numPr>
      </w:pPr>
      <w:r>
        <w:t>E1        Inappropriate Project Delivery Contracting Strategy</w:t>
      </w:r>
    </w:p>
    <w:p w:rsidR="00EC16A3" w:rsidRDefault="00EC16A3" w:rsidP="00EC16A3">
      <w:pPr>
        <w:pStyle w:val="Body"/>
        <w:numPr>
          <w:ilvl w:val="0"/>
          <w:numId w:val="24"/>
        </w:numPr>
      </w:pPr>
      <w:r>
        <w:t>E2        Limited Capable Contractors</w:t>
      </w:r>
    </w:p>
    <w:p w:rsidR="00EC16A3" w:rsidRDefault="00EC16A3" w:rsidP="00EC16A3">
      <w:pPr>
        <w:pStyle w:val="Body"/>
        <w:numPr>
          <w:ilvl w:val="0"/>
          <w:numId w:val="24"/>
        </w:numPr>
      </w:pPr>
      <w:r>
        <w:t>E3        Unclear Scope Definition in Contracts</w:t>
      </w:r>
    </w:p>
    <w:p w:rsidR="00EC16A3" w:rsidRDefault="00EC16A3" w:rsidP="00EC16A3">
      <w:pPr>
        <w:pStyle w:val="Body"/>
        <w:numPr>
          <w:ilvl w:val="0"/>
          <w:numId w:val="24"/>
        </w:numPr>
      </w:pPr>
      <w:r>
        <w:t>E4        Unexpected Materials and/or Equipment delays.</w:t>
      </w:r>
    </w:p>
    <w:p w:rsidR="00EC16A3" w:rsidRDefault="00EC16A3" w:rsidP="00EC16A3">
      <w:pPr>
        <w:pStyle w:val="Body"/>
        <w:numPr>
          <w:ilvl w:val="0"/>
          <w:numId w:val="24"/>
        </w:numPr>
      </w:pPr>
      <w:r>
        <w:t>E5        Underperforming Contractor or Key Subcontractor</w:t>
      </w:r>
    </w:p>
    <w:p w:rsidR="009C7DC9" w:rsidRDefault="009C7DC9" w:rsidP="00F13B1F">
      <w:pPr>
        <w:pStyle w:val="Body"/>
        <w:rPr>
          <w:b/>
        </w:rPr>
      </w:pPr>
    </w:p>
    <w:p w:rsidR="009C7DC9" w:rsidRPr="00F13B1F" w:rsidRDefault="009C7DC9" w:rsidP="00F13B1F">
      <w:pPr>
        <w:pStyle w:val="Body"/>
      </w:pPr>
    </w:p>
    <w:sectPr w:rsidR="009C7DC9" w:rsidRPr="00F13B1F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25C" w:rsidRDefault="00A4725C" w:rsidP="00703C15">
      <w:r>
        <w:separator/>
      </w:r>
    </w:p>
  </w:endnote>
  <w:endnote w:type="continuationSeparator" w:id="0">
    <w:p w:rsidR="00A4725C" w:rsidRDefault="00A4725C" w:rsidP="0070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18"/>
      <w:gridCol w:w="7938"/>
    </w:tblGrid>
    <w:tr w:rsidR="00417F6C" w:rsidTr="00703C15">
      <w:tc>
        <w:tcPr>
          <w:tcW w:w="918" w:type="dxa"/>
        </w:tcPr>
        <w:p w:rsidR="00417F6C" w:rsidRPr="00703C15" w:rsidRDefault="00417F6C">
          <w:pPr>
            <w:pStyle w:val="Footer"/>
            <w:jc w:val="right"/>
            <w:rPr>
              <w:b/>
              <w:bCs/>
              <w:color w:val="4F81BD"/>
              <w:sz w:val="20"/>
              <w:szCs w:val="20"/>
            </w:rPr>
          </w:pPr>
          <w:r w:rsidRPr="00703C15">
            <w:rPr>
              <w:sz w:val="20"/>
              <w:szCs w:val="20"/>
            </w:rPr>
            <w:fldChar w:fldCharType="begin"/>
          </w:r>
          <w:r w:rsidRPr="00703C15">
            <w:rPr>
              <w:sz w:val="20"/>
              <w:szCs w:val="20"/>
            </w:rPr>
            <w:instrText xml:space="preserve"> PAGE   \* MERGEFORMAT </w:instrText>
          </w:r>
          <w:r w:rsidRPr="00703C15">
            <w:rPr>
              <w:sz w:val="20"/>
              <w:szCs w:val="20"/>
            </w:rPr>
            <w:fldChar w:fldCharType="separate"/>
          </w:r>
          <w:r w:rsidR="00084D84" w:rsidRPr="00084D84">
            <w:rPr>
              <w:b/>
              <w:bCs/>
              <w:noProof/>
              <w:color w:val="4F81BD"/>
              <w:sz w:val="20"/>
              <w:szCs w:val="20"/>
            </w:rPr>
            <w:t>2</w:t>
          </w:r>
          <w:r w:rsidRPr="00703C15">
            <w:rPr>
              <w:b/>
              <w:bCs/>
              <w:noProof/>
              <w:color w:val="4F81BD"/>
              <w:sz w:val="20"/>
              <w:szCs w:val="20"/>
            </w:rPr>
            <w:fldChar w:fldCharType="end"/>
          </w:r>
        </w:p>
      </w:tc>
      <w:tc>
        <w:tcPr>
          <w:tcW w:w="7938" w:type="dxa"/>
        </w:tcPr>
        <w:p w:rsidR="00417F6C" w:rsidRDefault="00084D84" w:rsidP="00D025E4">
          <w:pPr>
            <w:pStyle w:val="Footer"/>
          </w:pPr>
          <w:r>
            <w:t xml:space="preserve">Thinking Business               </w:t>
          </w:r>
          <w:r w:rsidR="00417F6C">
            <w:t xml:space="preserve">                                                                </w:t>
          </w:r>
          <w:r w:rsidR="00417F6C" w:rsidRPr="00D025E4">
            <w:rPr>
              <w:sz w:val="18"/>
            </w:rPr>
            <w:t>Copyright 2016</w:t>
          </w:r>
        </w:p>
      </w:tc>
    </w:tr>
  </w:tbl>
  <w:p w:rsidR="00417F6C" w:rsidRDefault="00417F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25C" w:rsidRDefault="00A4725C" w:rsidP="00703C15">
      <w:r>
        <w:separator/>
      </w:r>
    </w:p>
  </w:footnote>
  <w:footnote w:type="continuationSeparator" w:id="0">
    <w:p w:rsidR="00A4725C" w:rsidRDefault="00A4725C" w:rsidP="00703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35ED"/>
    <w:multiLevelType w:val="hybridMultilevel"/>
    <w:tmpl w:val="0B7C192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1490ACA"/>
    <w:multiLevelType w:val="hybridMultilevel"/>
    <w:tmpl w:val="4C8E7262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77E1E6A"/>
    <w:multiLevelType w:val="hybridMultilevel"/>
    <w:tmpl w:val="01405A3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E700515"/>
    <w:multiLevelType w:val="hybridMultilevel"/>
    <w:tmpl w:val="4236A7D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F7D7150"/>
    <w:multiLevelType w:val="hybridMultilevel"/>
    <w:tmpl w:val="A7807BCC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FF97514"/>
    <w:multiLevelType w:val="hybridMultilevel"/>
    <w:tmpl w:val="8AA8CBD6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00E1FF1"/>
    <w:multiLevelType w:val="hybridMultilevel"/>
    <w:tmpl w:val="33C69840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3375E2D"/>
    <w:multiLevelType w:val="multilevel"/>
    <w:tmpl w:val="EC482B1E"/>
    <w:lvl w:ilvl="0">
      <w:start w:val="1"/>
      <w:numFmt w:val="decimal"/>
      <w:pStyle w:val="Heading1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15C13770"/>
    <w:multiLevelType w:val="hybridMultilevel"/>
    <w:tmpl w:val="19D8DAE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5F05B1B"/>
    <w:multiLevelType w:val="hybridMultilevel"/>
    <w:tmpl w:val="D298BD7C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6C06B63"/>
    <w:multiLevelType w:val="hybridMultilevel"/>
    <w:tmpl w:val="F786518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734536D"/>
    <w:multiLevelType w:val="hybridMultilevel"/>
    <w:tmpl w:val="92B47A1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1B6F23CA"/>
    <w:multiLevelType w:val="hybridMultilevel"/>
    <w:tmpl w:val="55C27FA6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1C701BC0"/>
    <w:multiLevelType w:val="hybridMultilevel"/>
    <w:tmpl w:val="AD7634E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1DB86300"/>
    <w:multiLevelType w:val="hybridMultilevel"/>
    <w:tmpl w:val="7A0A5B7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0AF0F62"/>
    <w:multiLevelType w:val="hybridMultilevel"/>
    <w:tmpl w:val="B896EBA8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2954E86"/>
    <w:multiLevelType w:val="hybridMultilevel"/>
    <w:tmpl w:val="5C603CA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360291B"/>
    <w:multiLevelType w:val="hybridMultilevel"/>
    <w:tmpl w:val="4EA6A2C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9A07464"/>
    <w:multiLevelType w:val="hybridMultilevel"/>
    <w:tmpl w:val="6B8C6C42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39CA2FEC"/>
    <w:multiLevelType w:val="hybridMultilevel"/>
    <w:tmpl w:val="1FAA294C"/>
    <w:lvl w:ilvl="0" w:tplc="2B826A9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A690AE8"/>
    <w:multiLevelType w:val="hybridMultilevel"/>
    <w:tmpl w:val="1BFCEB7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03612C0"/>
    <w:multiLevelType w:val="hybridMultilevel"/>
    <w:tmpl w:val="0B3AFDB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31F4FE2"/>
    <w:multiLevelType w:val="hybridMultilevel"/>
    <w:tmpl w:val="B234EC4C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438D44D3"/>
    <w:multiLevelType w:val="hybridMultilevel"/>
    <w:tmpl w:val="30B2A4B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73504EA"/>
    <w:multiLevelType w:val="hybridMultilevel"/>
    <w:tmpl w:val="4F46810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BA7040F"/>
    <w:multiLevelType w:val="hybridMultilevel"/>
    <w:tmpl w:val="6BFE7AA2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4CD70847"/>
    <w:multiLevelType w:val="hybridMultilevel"/>
    <w:tmpl w:val="6BFE7AA2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4E945B0D"/>
    <w:multiLevelType w:val="hybridMultilevel"/>
    <w:tmpl w:val="AB708AEC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516D1912"/>
    <w:multiLevelType w:val="hybridMultilevel"/>
    <w:tmpl w:val="EC0066F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539C50AB"/>
    <w:multiLevelType w:val="hybridMultilevel"/>
    <w:tmpl w:val="CC14D764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58C66C39"/>
    <w:multiLevelType w:val="hybridMultilevel"/>
    <w:tmpl w:val="392CBBB8"/>
    <w:lvl w:ilvl="0" w:tplc="956CC0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D364B2"/>
    <w:multiLevelType w:val="hybridMultilevel"/>
    <w:tmpl w:val="C03E7AE6"/>
    <w:lvl w:ilvl="0" w:tplc="956CC0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F61E12"/>
    <w:multiLevelType w:val="hybridMultilevel"/>
    <w:tmpl w:val="AB38397A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6578080D"/>
    <w:multiLevelType w:val="hybridMultilevel"/>
    <w:tmpl w:val="02A830DC"/>
    <w:lvl w:ilvl="0" w:tplc="956CC0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1F60AF"/>
    <w:multiLevelType w:val="hybridMultilevel"/>
    <w:tmpl w:val="B91AA08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692F6B84"/>
    <w:multiLevelType w:val="hybridMultilevel"/>
    <w:tmpl w:val="DF685D1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6C00048B"/>
    <w:multiLevelType w:val="hybridMultilevel"/>
    <w:tmpl w:val="E60E2800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6EBD249D"/>
    <w:multiLevelType w:val="hybridMultilevel"/>
    <w:tmpl w:val="AB1013F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6F485D15"/>
    <w:multiLevelType w:val="hybridMultilevel"/>
    <w:tmpl w:val="740A1688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6F63034B"/>
    <w:multiLevelType w:val="hybridMultilevel"/>
    <w:tmpl w:val="08667C3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6FD81170"/>
    <w:multiLevelType w:val="hybridMultilevel"/>
    <w:tmpl w:val="2F1E108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75B867F6"/>
    <w:multiLevelType w:val="hybridMultilevel"/>
    <w:tmpl w:val="3F12F91C"/>
    <w:lvl w:ilvl="0" w:tplc="956CC0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1C1682"/>
    <w:multiLevelType w:val="hybridMultilevel"/>
    <w:tmpl w:val="902C8112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>
    <w:nsid w:val="7D393DA1"/>
    <w:multiLevelType w:val="hybridMultilevel"/>
    <w:tmpl w:val="29367E1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31"/>
  </w:num>
  <w:num w:numId="4">
    <w:abstractNumId w:val="0"/>
  </w:num>
  <w:num w:numId="5">
    <w:abstractNumId w:val="41"/>
  </w:num>
  <w:num w:numId="6">
    <w:abstractNumId w:val="33"/>
  </w:num>
  <w:num w:numId="7">
    <w:abstractNumId w:val="10"/>
  </w:num>
  <w:num w:numId="8">
    <w:abstractNumId w:val="5"/>
  </w:num>
  <w:num w:numId="9">
    <w:abstractNumId w:val="36"/>
  </w:num>
  <w:num w:numId="10">
    <w:abstractNumId w:val="38"/>
  </w:num>
  <w:num w:numId="11">
    <w:abstractNumId w:val="22"/>
  </w:num>
  <w:num w:numId="12">
    <w:abstractNumId w:val="6"/>
  </w:num>
  <w:num w:numId="13">
    <w:abstractNumId w:val="4"/>
  </w:num>
  <w:num w:numId="14">
    <w:abstractNumId w:val="42"/>
  </w:num>
  <w:num w:numId="15">
    <w:abstractNumId w:val="32"/>
  </w:num>
  <w:num w:numId="16">
    <w:abstractNumId w:val="26"/>
  </w:num>
  <w:num w:numId="17">
    <w:abstractNumId w:val="18"/>
  </w:num>
  <w:num w:numId="18">
    <w:abstractNumId w:val="27"/>
  </w:num>
  <w:num w:numId="19">
    <w:abstractNumId w:val="1"/>
  </w:num>
  <w:num w:numId="20">
    <w:abstractNumId w:val="2"/>
  </w:num>
  <w:num w:numId="21">
    <w:abstractNumId w:val="40"/>
  </w:num>
  <w:num w:numId="22">
    <w:abstractNumId w:val="28"/>
  </w:num>
  <w:num w:numId="23">
    <w:abstractNumId w:val="23"/>
  </w:num>
  <w:num w:numId="24">
    <w:abstractNumId w:val="14"/>
  </w:num>
  <w:num w:numId="25">
    <w:abstractNumId w:val="25"/>
  </w:num>
  <w:num w:numId="26">
    <w:abstractNumId w:val="3"/>
  </w:num>
  <w:num w:numId="27">
    <w:abstractNumId w:val="17"/>
  </w:num>
  <w:num w:numId="28">
    <w:abstractNumId w:val="37"/>
  </w:num>
  <w:num w:numId="29">
    <w:abstractNumId w:val="16"/>
  </w:num>
  <w:num w:numId="30">
    <w:abstractNumId w:val="43"/>
  </w:num>
  <w:num w:numId="31">
    <w:abstractNumId w:val="24"/>
  </w:num>
  <w:num w:numId="32">
    <w:abstractNumId w:val="34"/>
  </w:num>
  <w:num w:numId="33">
    <w:abstractNumId w:val="35"/>
  </w:num>
  <w:num w:numId="34">
    <w:abstractNumId w:val="20"/>
  </w:num>
  <w:num w:numId="35">
    <w:abstractNumId w:val="29"/>
  </w:num>
  <w:num w:numId="36">
    <w:abstractNumId w:val="12"/>
  </w:num>
  <w:num w:numId="37">
    <w:abstractNumId w:val="15"/>
  </w:num>
  <w:num w:numId="38">
    <w:abstractNumId w:val="19"/>
  </w:num>
  <w:num w:numId="39">
    <w:abstractNumId w:val="8"/>
  </w:num>
  <w:num w:numId="40">
    <w:abstractNumId w:val="9"/>
  </w:num>
  <w:num w:numId="41">
    <w:abstractNumId w:val="21"/>
  </w:num>
  <w:num w:numId="42">
    <w:abstractNumId w:val="11"/>
  </w:num>
  <w:num w:numId="43">
    <w:abstractNumId w:val="13"/>
  </w:num>
  <w:num w:numId="44">
    <w:abstractNumId w:val="3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16"/>
    <w:rsid w:val="00003D9D"/>
    <w:rsid w:val="00005894"/>
    <w:rsid w:val="00011F54"/>
    <w:rsid w:val="00012369"/>
    <w:rsid w:val="000211E4"/>
    <w:rsid w:val="00021756"/>
    <w:rsid w:val="000249E1"/>
    <w:rsid w:val="00027F3C"/>
    <w:rsid w:val="00030138"/>
    <w:rsid w:val="00030452"/>
    <w:rsid w:val="00033CC2"/>
    <w:rsid w:val="00041846"/>
    <w:rsid w:val="00045AA3"/>
    <w:rsid w:val="00057E53"/>
    <w:rsid w:val="00080027"/>
    <w:rsid w:val="00084D84"/>
    <w:rsid w:val="000C44E8"/>
    <w:rsid w:val="000C6D7A"/>
    <w:rsid w:val="0011468E"/>
    <w:rsid w:val="00122204"/>
    <w:rsid w:val="001A4D54"/>
    <w:rsid w:val="001D29B6"/>
    <w:rsid w:val="001D7500"/>
    <w:rsid w:val="001F03EE"/>
    <w:rsid w:val="002032CC"/>
    <w:rsid w:val="00217C6C"/>
    <w:rsid w:val="00265F65"/>
    <w:rsid w:val="002966B2"/>
    <w:rsid w:val="00297D11"/>
    <w:rsid w:val="002A0E28"/>
    <w:rsid w:val="002A3B60"/>
    <w:rsid w:val="002B7FC2"/>
    <w:rsid w:val="002D459E"/>
    <w:rsid w:val="002F0A2C"/>
    <w:rsid w:val="003154F7"/>
    <w:rsid w:val="003278FD"/>
    <w:rsid w:val="003B7B97"/>
    <w:rsid w:val="003C0766"/>
    <w:rsid w:val="00417F6C"/>
    <w:rsid w:val="004205E2"/>
    <w:rsid w:val="00467FE0"/>
    <w:rsid w:val="00480657"/>
    <w:rsid w:val="0049131A"/>
    <w:rsid w:val="00494667"/>
    <w:rsid w:val="004D52AE"/>
    <w:rsid w:val="004F1992"/>
    <w:rsid w:val="004F5DC7"/>
    <w:rsid w:val="004F7276"/>
    <w:rsid w:val="0051547C"/>
    <w:rsid w:val="0051596B"/>
    <w:rsid w:val="0056425A"/>
    <w:rsid w:val="00571016"/>
    <w:rsid w:val="00571343"/>
    <w:rsid w:val="005A0966"/>
    <w:rsid w:val="005B03F0"/>
    <w:rsid w:val="005D1C76"/>
    <w:rsid w:val="005F2F20"/>
    <w:rsid w:val="0061599A"/>
    <w:rsid w:val="006239AD"/>
    <w:rsid w:val="00645C25"/>
    <w:rsid w:val="00675425"/>
    <w:rsid w:val="0068285C"/>
    <w:rsid w:val="00683ABE"/>
    <w:rsid w:val="00684722"/>
    <w:rsid w:val="00691E7D"/>
    <w:rsid w:val="006B5C6D"/>
    <w:rsid w:val="006D13D8"/>
    <w:rsid w:val="006E7832"/>
    <w:rsid w:val="006F70E7"/>
    <w:rsid w:val="00703C15"/>
    <w:rsid w:val="00716DDE"/>
    <w:rsid w:val="00724A9E"/>
    <w:rsid w:val="00772CEA"/>
    <w:rsid w:val="00793E4B"/>
    <w:rsid w:val="007C070B"/>
    <w:rsid w:val="007D46B4"/>
    <w:rsid w:val="007E1E71"/>
    <w:rsid w:val="008168E9"/>
    <w:rsid w:val="00894AA4"/>
    <w:rsid w:val="009031C4"/>
    <w:rsid w:val="0090596F"/>
    <w:rsid w:val="00970FBA"/>
    <w:rsid w:val="009C7DC9"/>
    <w:rsid w:val="009E411F"/>
    <w:rsid w:val="009E7734"/>
    <w:rsid w:val="00A06C15"/>
    <w:rsid w:val="00A4725C"/>
    <w:rsid w:val="00A65568"/>
    <w:rsid w:val="00A65C83"/>
    <w:rsid w:val="00AA6ECF"/>
    <w:rsid w:val="00AC7A51"/>
    <w:rsid w:val="00AF21AC"/>
    <w:rsid w:val="00AF5953"/>
    <w:rsid w:val="00B24DC2"/>
    <w:rsid w:val="00B466D9"/>
    <w:rsid w:val="00B51152"/>
    <w:rsid w:val="00B55014"/>
    <w:rsid w:val="00B63FEE"/>
    <w:rsid w:val="00B84611"/>
    <w:rsid w:val="00B90680"/>
    <w:rsid w:val="00BA2C83"/>
    <w:rsid w:val="00BB7F86"/>
    <w:rsid w:val="00BC3F7D"/>
    <w:rsid w:val="00BD7E62"/>
    <w:rsid w:val="00C23D9D"/>
    <w:rsid w:val="00C331C6"/>
    <w:rsid w:val="00C34D7A"/>
    <w:rsid w:val="00C42D0C"/>
    <w:rsid w:val="00C56FDA"/>
    <w:rsid w:val="00C6354A"/>
    <w:rsid w:val="00D00E0D"/>
    <w:rsid w:val="00D025E4"/>
    <w:rsid w:val="00D4207D"/>
    <w:rsid w:val="00D50AE3"/>
    <w:rsid w:val="00D55398"/>
    <w:rsid w:val="00D6281C"/>
    <w:rsid w:val="00D72757"/>
    <w:rsid w:val="00D9791F"/>
    <w:rsid w:val="00DB01E9"/>
    <w:rsid w:val="00DD15B3"/>
    <w:rsid w:val="00DD3E80"/>
    <w:rsid w:val="00E13098"/>
    <w:rsid w:val="00E23851"/>
    <w:rsid w:val="00E37A35"/>
    <w:rsid w:val="00E422F2"/>
    <w:rsid w:val="00E43C95"/>
    <w:rsid w:val="00E552EA"/>
    <w:rsid w:val="00E84012"/>
    <w:rsid w:val="00E939DE"/>
    <w:rsid w:val="00EC16A3"/>
    <w:rsid w:val="00ED3F3E"/>
    <w:rsid w:val="00F13B1F"/>
    <w:rsid w:val="00F43FA4"/>
    <w:rsid w:val="00F618D6"/>
    <w:rsid w:val="00F6215C"/>
    <w:rsid w:val="00F669F9"/>
    <w:rsid w:val="00F67B7B"/>
    <w:rsid w:val="00FB1F0A"/>
    <w:rsid w:val="00FE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Body"/>
    <w:link w:val="Heading1Char"/>
    <w:qFormat/>
    <w:rsid w:val="0057101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caps/>
      <w:kern w:val="32"/>
      <w:sz w:val="32"/>
      <w:szCs w:val="32"/>
      <w:lang w:val="en-GB"/>
    </w:rPr>
  </w:style>
  <w:style w:type="paragraph" w:styleId="Heading2">
    <w:name w:val="heading 2"/>
    <w:basedOn w:val="Normal"/>
    <w:next w:val="Body"/>
    <w:qFormat/>
    <w:rsid w:val="0057101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  <w:lang w:val="en-GB"/>
    </w:rPr>
  </w:style>
  <w:style w:type="paragraph" w:styleId="Heading3">
    <w:name w:val="heading 3"/>
    <w:basedOn w:val="Normal"/>
    <w:next w:val="Body"/>
    <w:qFormat/>
    <w:rsid w:val="0057101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Cs/>
      <w:szCs w:val="26"/>
      <w:lang w:val="en-GB"/>
    </w:rPr>
  </w:style>
  <w:style w:type="paragraph" w:styleId="Heading4">
    <w:name w:val="heading 4"/>
    <w:basedOn w:val="Normal"/>
    <w:next w:val="Body"/>
    <w:qFormat/>
    <w:rsid w:val="00571016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Cs/>
      <w:sz w:val="22"/>
      <w:szCs w:val="28"/>
      <w:lang w:val="en-GB"/>
    </w:rPr>
  </w:style>
  <w:style w:type="paragraph" w:styleId="Heading5">
    <w:name w:val="heading 5"/>
    <w:basedOn w:val="Normal"/>
    <w:next w:val="Body"/>
    <w:qFormat/>
    <w:rsid w:val="00571016"/>
    <w:pPr>
      <w:numPr>
        <w:ilvl w:val="4"/>
        <w:numId w:val="1"/>
      </w:numPr>
      <w:spacing w:before="240" w:after="60"/>
      <w:outlineLvl w:val="4"/>
    </w:pPr>
    <w:rPr>
      <w:rFonts w:ascii="Arial" w:hAnsi="Arial"/>
      <w:bCs/>
      <w:i/>
      <w:iCs/>
      <w:sz w:val="22"/>
      <w:szCs w:val="26"/>
      <w:lang w:val="en-GB"/>
    </w:rPr>
  </w:style>
  <w:style w:type="paragraph" w:styleId="Heading6">
    <w:name w:val="heading 6"/>
    <w:basedOn w:val="Normal"/>
    <w:next w:val="Normal"/>
    <w:qFormat/>
    <w:rsid w:val="0057101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qFormat/>
    <w:rsid w:val="00571016"/>
    <w:pPr>
      <w:numPr>
        <w:ilvl w:val="6"/>
        <w:numId w:val="1"/>
      </w:numPr>
      <w:spacing w:before="240" w:after="60"/>
      <w:outlineLvl w:val="6"/>
    </w:pPr>
    <w:rPr>
      <w:lang w:val="en-GB"/>
    </w:rPr>
  </w:style>
  <w:style w:type="paragraph" w:styleId="Heading8">
    <w:name w:val="heading 8"/>
    <w:basedOn w:val="Normal"/>
    <w:next w:val="Normal"/>
    <w:qFormat/>
    <w:rsid w:val="00571016"/>
    <w:pPr>
      <w:numPr>
        <w:ilvl w:val="7"/>
        <w:numId w:val="1"/>
      </w:numPr>
      <w:spacing w:before="240" w:after="60"/>
      <w:outlineLvl w:val="7"/>
    </w:pPr>
    <w:rPr>
      <w:i/>
      <w:iCs/>
      <w:lang w:val="en-GB"/>
    </w:rPr>
  </w:style>
  <w:style w:type="paragraph" w:styleId="Heading9">
    <w:name w:val="heading 9"/>
    <w:basedOn w:val="Normal"/>
    <w:next w:val="Normal"/>
    <w:qFormat/>
    <w:rsid w:val="0057101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rsid w:val="00571016"/>
    <w:pPr>
      <w:spacing w:before="220"/>
      <w:ind w:left="1440"/>
    </w:pPr>
    <w:rPr>
      <w:rFonts w:ascii="Arial" w:hAnsi="Arial"/>
      <w:sz w:val="22"/>
      <w:lang w:val="en-GB"/>
    </w:rPr>
  </w:style>
  <w:style w:type="character" w:customStyle="1" w:styleId="BodyChar">
    <w:name w:val="Body Char"/>
    <w:link w:val="Body"/>
    <w:rsid w:val="00571016"/>
    <w:rPr>
      <w:rFonts w:ascii="Arial" w:hAnsi="Arial"/>
      <w:sz w:val="22"/>
      <w:szCs w:val="24"/>
      <w:lang w:val="en-GB" w:eastAsia="en-US" w:bidi="ar-SA"/>
    </w:rPr>
  </w:style>
  <w:style w:type="character" w:customStyle="1" w:styleId="Heading1Char">
    <w:name w:val="Heading 1 Char"/>
    <w:link w:val="Heading1"/>
    <w:rsid w:val="00571016"/>
    <w:rPr>
      <w:rFonts w:ascii="Arial" w:hAnsi="Arial" w:cs="Arial"/>
      <w:b/>
      <w:bCs/>
      <w:caps/>
      <w:kern w:val="32"/>
      <w:sz w:val="32"/>
      <w:szCs w:val="32"/>
      <w:lang w:val="en-GB" w:eastAsia="en-US"/>
    </w:rPr>
  </w:style>
  <w:style w:type="character" w:styleId="Strong">
    <w:name w:val="Strong"/>
    <w:qFormat/>
    <w:rsid w:val="00045AA3"/>
    <w:rPr>
      <w:b/>
      <w:bCs/>
    </w:rPr>
  </w:style>
  <w:style w:type="character" w:styleId="Emphasis">
    <w:name w:val="Emphasis"/>
    <w:qFormat/>
    <w:rsid w:val="00045AA3"/>
    <w:rPr>
      <w:i/>
      <w:iCs/>
    </w:rPr>
  </w:style>
  <w:style w:type="paragraph" w:styleId="Header">
    <w:name w:val="header"/>
    <w:basedOn w:val="Normal"/>
    <w:link w:val="HeaderChar"/>
    <w:rsid w:val="00703C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03C1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03C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03C1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005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5894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AC7A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Body"/>
    <w:link w:val="Heading1Char"/>
    <w:qFormat/>
    <w:rsid w:val="0057101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caps/>
      <w:kern w:val="32"/>
      <w:sz w:val="32"/>
      <w:szCs w:val="32"/>
      <w:lang w:val="en-GB"/>
    </w:rPr>
  </w:style>
  <w:style w:type="paragraph" w:styleId="Heading2">
    <w:name w:val="heading 2"/>
    <w:basedOn w:val="Normal"/>
    <w:next w:val="Body"/>
    <w:qFormat/>
    <w:rsid w:val="0057101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  <w:lang w:val="en-GB"/>
    </w:rPr>
  </w:style>
  <w:style w:type="paragraph" w:styleId="Heading3">
    <w:name w:val="heading 3"/>
    <w:basedOn w:val="Normal"/>
    <w:next w:val="Body"/>
    <w:qFormat/>
    <w:rsid w:val="0057101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Cs/>
      <w:szCs w:val="26"/>
      <w:lang w:val="en-GB"/>
    </w:rPr>
  </w:style>
  <w:style w:type="paragraph" w:styleId="Heading4">
    <w:name w:val="heading 4"/>
    <w:basedOn w:val="Normal"/>
    <w:next w:val="Body"/>
    <w:qFormat/>
    <w:rsid w:val="00571016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Cs/>
      <w:sz w:val="22"/>
      <w:szCs w:val="28"/>
      <w:lang w:val="en-GB"/>
    </w:rPr>
  </w:style>
  <w:style w:type="paragraph" w:styleId="Heading5">
    <w:name w:val="heading 5"/>
    <w:basedOn w:val="Normal"/>
    <w:next w:val="Body"/>
    <w:qFormat/>
    <w:rsid w:val="00571016"/>
    <w:pPr>
      <w:numPr>
        <w:ilvl w:val="4"/>
        <w:numId w:val="1"/>
      </w:numPr>
      <w:spacing w:before="240" w:after="60"/>
      <w:outlineLvl w:val="4"/>
    </w:pPr>
    <w:rPr>
      <w:rFonts w:ascii="Arial" w:hAnsi="Arial"/>
      <w:bCs/>
      <w:i/>
      <w:iCs/>
      <w:sz w:val="22"/>
      <w:szCs w:val="26"/>
      <w:lang w:val="en-GB"/>
    </w:rPr>
  </w:style>
  <w:style w:type="paragraph" w:styleId="Heading6">
    <w:name w:val="heading 6"/>
    <w:basedOn w:val="Normal"/>
    <w:next w:val="Normal"/>
    <w:qFormat/>
    <w:rsid w:val="0057101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qFormat/>
    <w:rsid w:val="00571016"/>
    <w:pPr>
      <w:numPr>
        <w:ilvl w:val="6"/>
        <w:numId w:val="1"/>
      </w:numPr>
      <w:spacing w:before="240" w:after="60"/>
      <w:outlineLvl w:val="6"/>
    </w:pPr>
    <w:rPr>
      <w:lang w:val="en-GB"/>
    </w:rPr>
  </w:style>
  <w:style w:type="paragraph" w:styleId="Heading8">
    <w:name w:val="heading 8"/>
    <w:basedOn w:val="Normal"/>
    <w:next w:val="Normal"/>
    <w:qFormat/>
    <w:rsid w:val="00571016"/>
    <w:pPr>
      <w:numPr>
        <w:ilvl w:val="7"/>
        <w:numId w:val="1"/>
      </w:numPr>
      <w:spacing w:before="240" w:after="60"/>
      <w:outlineLvl w:val="7"/>
    </w:pPr>
    <w:rPr>
      <w:i/>
      <w:iCs/>
      <w:lang w:val="en-GB"/>
    </w:rPr>
  </w:style>
  <w:style w:type="paragraph" w:styleId="Heading9">
    <w:name w:val="heading 9"/>
    <w:basedOn w:val="Normal"/>
    <w:next w:val="Normal"/>
    <w:qFormat/>
    <w:rsid w:val="0057101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rsid w:val="00571016"/>
    <w:pPr>
      <w:spacing w:before="220"/>
      <w:ind w:left="1440"/>
    </w:pPr>
    <w:rPr>
      <w:rFonts w:ascii="Arial" w:hAnsi="Arial"/>
      <w:sz w:val="22"/>
      <w:lang w:val="en-GB"/>
    </w:rPr>
  </w:style>
  <w:style w:type="character" w:customStyle="1" w:styleId="BodyChar">
    <w:name w:val="Body Char"/>
    <w:link w:val="Body"/>
    <w:rsid w:val="00571016"/>
    <w:rPr>
      <w:rFonts w:ascii="Arial" w:hAnsi="Arial"/>
      <w:sz w:val="22"/>
      <w:szCs w:val="24"/>
      <w:lang w:val="en-GB" w:eastAsia="en-US" w:bidi="ar-SA"/>
    </w:rPr>
  </w:style>
  <w:style w:type="character" w:customStyle="1" w:styleId="Heading1Char">
    <w:name w:val="Heading 1 Char"/>
    <w:link w:val="Heading1"/>
    <w:rsid w:val="00571016"/>
    <w:rPr>
      <w:rFonts w:ascii="Arial" w:hAnsi="Arial" w:cs="Arial"/>
      <w:b/>
      <w:bCs/>
      <w:caps/>
      <w:kern w:val="32"/>
      <w:sz w:val="32"/>
      <w:szCs w:val="32"/>
      <w:lang w:val="en-GB" w:eastAsia="en-US"/>
    </w:rPr>
  </w:style>
  <w:style w:type="character" w:styleId="Strong">
    <w:name w:val="Strong"/>
    <w:qFormat/>
    <w:rsid w:val="00045AA3"/>
    <w:rPr>
      <w:b/>
      <w:bCs/>
    </w:rPr>
  </w:style>
  <w:style w:type="character" w:styleId="Emphasis">
    <w:name w:val="Emphasis"/>
    <w:qFormat/>
    <w:rsid w:val="00045AA3"/>
    <w:rPr>
      <w:i/>
      <w:iCs/>
    </w:rPr>
  </w:style>
  <w:style w:type="paragraph" w:styleId="Header">
    <w:name w:val="header"/>
    <w:basedOn w:val="Normal"/>
    <w:link w:val="HeaderChar"/>
    <w:rsid w:val="00703C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03C1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03C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03C1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005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5894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AC7A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nstruction-institut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FFB45-E1B2-407F-AF0B-C0FD52AD1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Thinking Business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www.ThinkingBusinessBlog.com</dc:creator>
  <cp:lastModifiedBy>Taylor, David M </cp:lastModifiedBy>
  <cp:revision>4</cp:revision>
  <dcterms:created xsi:type="dcterms:W3CDTF">2016-02-20T21:13:00Z</dcterms:created>
  <dcterms:modified xsi:type="dcterms:W3CDTF">2016-03-16T20:20:00Z</dcterms:modified>
</cp:coreProperties>
</file>