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76" w:rsidRPr="005D1C76" w:rsidRDefault="005D1C76" w:rsidP="005D1C76">
      <w:pPr>
        <w:pStyle w:val="Body"/>
      </w:pPr>
      <w:bookmarkStart w:id="0" w:name="_GoBack"/>
      <w:bookmarkEnd w:id="0"/>
    </w:p>
    <w:p w:rsidR="002D459E" w:rsidRDefault="00B90680" w:rsidP="009C7DC9">
      <w:pPr>
        <w:pStyle w:val="Heading1"/>
        <w:numPr>
          <w:ilvl w:val="0"/>
          <w:numId w:val="0"/>
        </w:numPr>
        <w:jc w:val="center"/>
        <w:rPr>
          <w:rStyle w:val="Strong"/>
          <w:b/>
          <w:bCs/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Flash Track Management</w:t>
      </w:r>
    </w:p>
    <w:p w:rsidR="009C7DC9" w:rsidRPr="009C7DC9" w:rsidRDefault="00B90680" w:rsidP="009C7DC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 w:rsidRPr="00B90680">
        <w:rPr>
          <w:sz w:val="24"/>
          <w:szCs w:val="24"/>
        </w:rPr>
        <w:t xml:space="preserve">RT-311 from </w:t>
      </w:r>
      <w:hyperlink r:id="rId9" w:history="1">
        <w:r w:rsidRPr="000335F1">
          <w:rPr>
            <w:rStyle w:val="Hyperlink"/>
            <w:sz w:val="24"/>
            <w:szCs w:val="24"/>
          </w:rPr>
          <w:t>www.construction-institute.org</w:t>
        </w:r>
      </w:hyperlink>
      <w:r>
        <w:rPr>
          <w:sz w:val="24"/>
          <w:szCs w:val="24"/>
        </w:rPr>
        <w:t xml:space="preserve"> </w:t>
      </w:r>
    </w:p>
    <w:p w:rsidR="009C7DC9" w:rsidRDefault="009C7DC9" w:rsidP="00F13B1F">
      <w:pPr>
        <w:pStyle w:val="Body"/>
        <w:rPr>
          <w:b/>
        </w:rPr>
      </w:pPr>
    </w:p>
    <w:p w:rsidR="00B90680" w:rsidRPr="00A65568" w:rsidRDefault="00B90680" w:rsidP="00B90680">
      <w:pPr>
        <w:pStyle w:val="Body"/>
        <w:rPr>
          <w:b/>
        </w:rPr>
      </w:pPr>
      <w:r w:rsidRPr="00A65568">
        <w:rPr>
          <w:b/>
        </w:rPr>
        <w:t>Contract Considerations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Setting clear, specific scoping requirements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Establishing performance-based specifications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Aligning project participants’ interests through contract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Establishing contract strategies specifically tailored to project conditions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Establishing clear change management procedures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Establishing an effective claims resolution process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Funding early critical efforts</w:t>
      </w:r>
    </w:p>
    <w:p w:rsidR="00B90680" w:rsidRDefault="00B90680" w:rsidP="00B90680">
      <w:pPr>
        <w:pStyle w:val="Body"/>
        <w:numPr>
          <w:ilvl w:val="0"/>
          <w:numId w:val="8"/>
        </w:numPr>
      </w:pPr>
      <w:r>
        <w:t>Reducing risks through the collective efforts of all stakeholders</w:t>
      </w:r>
    </w:p>
    <w:p w:rsidR="00B90680" w:rsidRPr="00A65568" w:rsidRDefault="00B90680" w:rsidP="00B90680">
      <w:pPr>
        <w:pStyle w:val="Body"/>
        <w:rPr>
          <w:b/>
        </w:rPr>
      </w:pPr>
      <w:r w:rsidRPr="00A65568">
        <w:rPr>
          <w:b/>
        </w:rPr>
        <w:t>Delivery Considerations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Selecting team members and staff on the basis of their fast track experience or qualifications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Focusing procurement decisions on construction priorities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Selecting and awarding contracts to subcontractors in a timely manner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Staffing with personnel with strong leadership capabilities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Employing innovative procurement practices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Using highly integrated 3-D modelling, with all major users updating a common database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Involving contractors, trades, and vendors in the design phase</w:t>
      </w:r>
    </w:p>
    <w:p w:rsidR="00B90680" w:rsidRDefault="00B90680" w:rsidP="00B90680">
      <w:pPr>
        <w:pStyle w:val="Body"/>
        <w:numPr>
          <w:ilvl w:val="0"/>
          <w:numId w:val="9"/>
        </w:numPr>
      </w:pPr>
      <w:r>
        <w:t>Seeking out suppliers and specialty contractors as sources of time-saving innovations</w:t>
      </w:r>
    </w:p>
    <w:p w:rsidR="00B90680" w:rsidRDefault="00B90680">
      <w:pPr>
        <w:rPr>
          <w:rFonts w:ascii="Arial" w:hAnsi="Arial"/>
          <w:b/>
          <w:sz w:val="22"/>
          <w:lang w:val="en-GB"/>
        </w:rPr>
      </w:pPr>
      <w:r>
        <w:rPr>
          <w:b/>
        </w:rPr>
        <w:br w:type="page"/>
      </w:r>
    </w:p>
    <w:p w:rsidR="00B90680" w:rsidRPr="00A65568" w:rsidRDefault="00B90680" w:rsidP="00B90680">
      <w:pPr>
        <w:pStyle w:val="Body"/>
        <w:rPr>
          <w:b/>
        </w:rPr>
      </w:pPr>
      <w:r w:rsidRPr="00A65568">
        <w:rPr>
          <w:b/>
        </w:rPr>
        <w:lastRenderedPageBreak/>
        <w:t>Organizational Considerations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Engaging operations and maintenance personnel in the development and design process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Establishing a fully integrated project team, including design, construction, specialty contractors, commissioning and operations personnel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Using team building and partnering practices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Delegating authority to the project level (i.e., maximizing decision-making authority at the project level)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Empowering the project team (ensuring that each organization is led by an empowered leader)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Having an owner with sufficient depth of resources and organizational strength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Selecting personnel with a can-do attitude and willingness to tackle challenging tasks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Having an engaged and empowered owner’s engineer (owner’s representative)</w:t>
      </w:r>
    </w:p>
    <w:p w:rsidR="00B90680" w:rsidRDefault="00B90680" w:rsidP="00B90680">
      <w:pPr>
        <w:pStyle w:val="Body"/>
        <w:numPr>
          <w:ilvl w:val="0"/>
          <w:numId w:val="10"/>
        </w:numPr>
      </w:pPr>
      <w:r>
        <w:t>Staffing with multi-skilled personnel</w:t>
      </w:r>
    </w:p>
    <w:p w:rsidR="00B90680" w:rsidRPr="00A65568" w:rsidRDefault="00B90680" w:rsidP="00B90680">
      <w:pPr>
        <w:pStyle w:val="Body"/>
        <w:rPr>
          <w:b/>
        </w:rPr>
      </w:pPr>
      <w:r w:rsidRPr="00A65568">
        <w:rPr>
          <w:b/>
        </w:rPr>
        <w:t>Cultural Considerations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>Accepting a non-traditional paradigm or mind set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>Having an active, involved, and fully committed owner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>Establishing flexible project teams that avoid rigid hierarchy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>Maintaining a no-blame culture and a mutually supportive environment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>Having open communication and transparency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 xml:space="preserve">Staffing with cooperative and collaborative </w:t>
      </w:r>
      <w:proofErr w:type="gramStart"/>
      <w:r>
        <w:t>personnel .</w:t>
      </w:r>
      <w:proofErr w:type="gramEnd"/>
    </w:p>
    <w:p w:rsidR="00B90680" w:rsidRDefault="00B90680" w:rsidP="00B90680">
      <w:pPr>
        <w:pStyle w:val="Body"/>
        <w:numPr>
          <w:ilvl w:val="0"/>
          <w:numId w:val="11"/>
        </w:numPr>
      </w:pPr>
      <w:r>
        <w:t>Having an open-minded team</w:t>
      </w:r>
    </w:p>
    <w:p w:rsidR="00B90680" w:rsidRDefault="00B90680" w:rsidP="00B90680">
      <w:pPr>
        <w:pStyle w:val="Body"/>
        <w:numPr>
          <w:ilvl w:val="0"/>
          <w:numId w:val="11"/>
        </w:numPr>
      </w:pPr>
      <w:r>
        <w:t>Creating executive alignment among the contracted parties</w:t>
      </w:r>
    </w:p>
    <w:p w:rsidR="00B90680" w:rsidRDefault="00B90680">
      <w:pPr>
        <w:rPr>
          <w:rFonts w:ascii="Arial" w:hAnsi="Arial"/>
          <w:b/>
          <w:sz w:val="22"/>
          <w:lang w:val="en-GB"/>
        </w:rPr>
      </w:pPr>
      <w:r>
        <w:rPr>
          <w:b/>
        </w:rPr>
        <w:br w:type="page"/>
      </w:r>
    </w:p>
    <w:p w:rsidR="00B90680" w:rsidRPr="00A65568" w:rsidRDefault="00B90680" w:rsidP="00B90680">
      <w:pPr>
        <w:pStyle w:val="Body"/>
        <w:rPr>
          <w:b/>
        </w:rPr>
      </w:pPr>
      <w:r w:rsidRPr="00A65568">
        <w:rPr>
          <w:b/>
        </w:rPr>
        <w:lastRenderedPageBreak/>
        <w:t>Planning Considerations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Emphasizing coordination planning during the design process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Performing exhaustive front end planning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Identifying and procuring long lead items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Monitoring and driving corrective actions through the project controls process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Providing enough resources for critical path items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Considering speed of fabrication and construction during the selection of design alternatives</w:t>
      </w:r>
    </w:p>
    <w:p w:rsidR="00B90680" w:rsidRDefault="00B90680" w:rsidP="00B90680">
      <w:pPr>
        <w:pStyle w:val="Body"/>
        <w:numPr>
          <w:ilvl w:val="0"/>
          <w:numId w:val="12"/>
        </w:numPr>
      </w:pPr>
      <w:r>
        <w:t>Recognizing and managing the additional Flash Track risks</w:t>
      </w:r>
    </w:p>
    <w:p w:rsidR="00B90680" w:rsidRPr="00A65568" w:rsidRDefault="00B90680" w:rsidP="00B90680">
      <w:pPr>
        <w:pStyle w:val="Body"/>
        <w:rPr>
          <w:b/>
        </w:rPr>
      </w:pPr>
      <w:r w:rsidRPr="00A65568">
        <w:rPr>
          <w:b/>
        </w:rPr>
        <w:t>Execution Considerations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Co-locating the project team (i.e., owner, designer, builder, and/or key vendors)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Simplifying approval procedures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Dedicating full-time personnel to the project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Selecting appropriate construction methods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Minimizing handoffs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Employing innovative construction methods</w:t>
      </w:r>
    </w:p>
    <w:p w:rsidR="00B90680" w:rsidRDefault="00B90680" w:rsidP="00B90680">
      <w:pPr>
        <w:pStyle w:val="Body"/>
        <w:numPr>
          <w:ilvl w:val="0"/>
          <w:numId w:val="13"/>
        </w:numPr>
      </w:pPr>
      <w:r>
        <w:t>Conducting frequent and effective project review meetings</w:t>
      </w:r>
    </w:p>
    <w:p w:rsidR="009C7DC9" w:rsidRDefault="009C7DC9" w:rsidP="00F13B1F">
      <w:pPr>
        <w:pStyle w:val="Body"/>
        <w:rPr>
          <w:b/>
        </w:rPr>
      </w:pPr>
    </w:p>
    <w:p w:rsidR="009C7DC9" w:rsidRPr="00F13B1F" w:rsidRDefault="009C7DC9" w:rsidP="00F13B1F">
      <w:pPr>
        <w:pStyle w:val="Body"/>
      </w:pPr>
    </w:p>
    <w:sectPr w:rsidR="009C7DC9" w:rsidRPr="00F13B1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A1" w:rsidRDefault="008728A1" w:rsidP="00703C15">
      <w:r>
        <w:separator/>
      </w:r>
    </w:p>
  </w:endnote>
  <w:endnote w:type="continuationSeparator" w:id="0">
    <w:p w:rsidR="008728A1" w:rsidRDefault="008728A1" w:rsidP="007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417F6C" w:rsidTr="00703C15">
      <w:tc>
        <w:tcPr>
          <w:tcW w:w="918" w:type="dxa"/>
        </w:tcPr>
        <w:p w:rsidR="00417F6C" w:rsidRPr="00703C15" w:rsidRDefault="00417F6C">
          <w:pPr>
            <w:pStyle w:val="Footer"/>
            <w:jc w:val="right"/>
            <w:rPr>
              <w:b/>
              <w:bCs/>
              <w:color w:val="4F81BD"/>
              <w:sz w:val="20"/>
              <w:szCs w:val="20"/>
            </w:rPr>
          </w:pPr>
          <w:r w:rsidRPr="00703C15">
            <w:rPr>
              <w:sz w:val="20"/>
              <w:szCs w:val="20"/>
            </w:rPr>
            <w:fldChar w:fldCharType="begin"/>
          </w:r>
          <w:r w:rsidRPr="00703C15">
            <w:rPr>
              <w:sz w:val="20"/>
              <w:szCs w:val="20"/>
            </w:rPr>
            <w:instrText xml:space="preserve"> PAGE   \* MERGEFORMAT </w:instrText>
          </w:r>
          <w:r w:rsidRPr="00703C15">
            <w:rPr>
              <w:sz w:val="20"/>
              <w:szCs w:val="20"/>
            </w:rPr>
            <w:fldChar w:fldCharType="separate"/>
          </w:r>
          <w:r w:rsidR="00D42888" w:rsidRPr="00D42888">
            <w:rPr>
              <w:b/>
              <w:bCs/>
              <w:noProof/>
              <w:color w:val="4F81BD"/>
              <w:sz w:val="20"/>
              <w:szCs w:val="20"/>
            </w:rPr>
            <w:t>2</w:t>
          </w:r>
          <w:r w:rsidRPr="00703C15">
            <w:rPr>
              <w:b/>
              <w:bCs/>
              <w:noProof/>
              <w:color w:val="4F81BD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417F6C" w:rsidRDefault="00D42888" w:rsidP="00D025E4">
          <w:pPr>
            <w:pStyle w:val="Footer"/>
          </w:pPr>
          <w:r>
            <w:t xml:space="preserve">Thinking Business               </w:t>
          </w:r>
          <w:r w:rsidR="00417F6C">
            <w:t xml:space="preserve">                                                                </w:t>
          </w:r>
          <w:r w:rsidR="00417F6C" w:rsidRPr="00D025E4">
            <w:rPr>
              <w:sz w:val="18"/>
            </w:rPr>
            <w:t>Copyright 2016</w:t>
          </w:r>
        </w:p>
      </w:tc>
    </w:tr>
  </w:tbl>
  <w:p w:rsidR="00417F6C" w:rsidRDefault="00417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A1" w:rsidRDefault="008728A1" w:rsidP="00703C15">
      <w:r>
        <w:separator/>
      </w:r>
    </w:p>
  </w:footnote>
  <w:footnote w:type="continuationSeparator" w:id="0">
    <w:p w:rsidR="008728A1" w:rsidRDefault="008728A1" w:rsidP="0070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ED"/>
    <w:multiLevelType w:val="hybridMultilevel"/>
    <w:tmpl w:val="0B7C19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90ACA"/>
    <w:multiLevelType w:val="hybridMultilevel"/>
    <w:tmpl w:val="4C8E72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7E1E6A"/>
    <w:multiLevelType w:val="hybridMultilevel"/>
    <w:tmpl w:val="01405A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700515"/>
    <w:multiLevelType w:val="hybridMultilevel"/>
    <w:tmpl w:val="4236A7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7D7150"/>
    <w:multiLevelType w:val="hybridMultilevel"/>
    <w:tmpl w:val="A7807BC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F97514"/>
    <w:multiLevelType w:val="hybridMultilevel"/>
    <w:tmpl w:val="8AA8CBD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0E1FF1"/>
    <w:multiLevelType w:val="hybridMultilevel"/>
    <w:tmpl w:val="33C6984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375E2D"/>
    <w:multiLevelType w:val="multilevel"/>
    <w:tmpl w:val="EC482B1E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C13770"/>
    <w:multiLevelType w:val="hybridMultilevel"/>
    <w:tmpl w:val="19D8DA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F05B1B"/>
    <w:multiLevelType w:val="hybridMultilevel"/>
    <w:tmpl w:val="D298BD7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C06B63"/>
    <w:multiLevelType w:val="hybridMultilevel"/>
    <w:tmpl w:val="F78651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34536D"/>
    <w:multiLevelType w:val="hybridMultilevel"/>
    <w:tmpl w:val="92B47A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6F23CA"/>
    <w:multiLevelType w:val="hybridMultilevel"/>
    <w:tmpl w:val="55C27FA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701BC0"/>
    <w:multiLevelType w:val="hybridMultilevel"/>
    <w:tmpl w:val="AD763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86300"/>
    <w:multiLevelType w:val="hybridMultilevel"/>
    <w:tmpl w:val="7A0A5B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AF0F62"/>
    <w:multiLevelType w:val="hybridMultilevel"/>
    <w:tmpl w:val="B896EBA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54E86"/>
    <w:multiLevelType w:val="hybridMultilevel"/>
    <w:tmpl w:val="5C603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60291B"/>
    <w:multiLevelType w:val="hybridMultilevel"/>
    <w:tmpl w:val="4EA6A2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A07464"/>
    <w:multiLevelType w:val="hybridMultilevel"/>
    <w:tmpl w:val="6B8C6C4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CA2FEC"/>
    <w:multiLevelType w:val="hybridMultilevel"/>
    <w:tmpl w:val="1FAA294C"/>
    <w:lvl w:ilvl="0" w:tplc="2B826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690AE8"/>
    <w:multiLevelType w:val="hybridMultilevel"/>
    <w:tmpl w:val="1BFCEB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3612C0"/>
    <w:multiLevelType w:val="hybridMultilevel"/>
    <w:tmpl w:val="0B3AFD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1F4FE2"/>
    <w:multiLevelType w:val="hybridMultilevel"/>
    <w:tmpl w:val="B234EC4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8D44D3"/>
    <w:multiLevelType w:val="hybridMultilevel"/>
    <w:tmpl w:val="30B2A4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3504EA"/>
    <w:multiLevelType w:val="hybridMultilevel"/>
    <w:tmpl w:val="4F4681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A7040F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D70847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945B0D"/>
    <w:multiLevelType w:val="hybridMultilevel"/>
    <w:tmpl w:val="AB708AE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6D1912"/>
    <w:multiLevelType w:val="hybridMultilevel"/>
    <w:tmpl w:val="EC0066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39C50AB"/>
    <w:multiLevelType w:val="hybridMultilevel"/>
    <w:tmpl w:val="CC14D76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8C66C39"/>
    <w:multiLevelType w:val="hybridMultilevel"/>
    <w:tmpl w:val="392CBBB8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364B2"/>
    <w:multiLevelType w:val="hybridMultilevel"/>
    <w:tmpl w:val="C03E7AE6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1E12"/>
    <w:multiLevelType w:val="hybridMultilevel"/>
    <w:tmpl w:val="AB38397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578080D"/>
    <w:multiLevelType w:val="hybridMultilevel"/>
    <w:tmpl w:val="02A830D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F60AF"/>
    <w:multiLevelType w:val="hybridMultilevel"/>
    <w:tmpl w:val="B91AA0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2F6B84"/>
    <w:multiLevelType w:val="hybridMultilevel"/>
    <w:tmpl w:val="DF685D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00048B"/>
    <w:multiLevelType w:val="hybridMultilevel"/>
    <w:tmpl w:val="E60E280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BD249D"/>
    <w:multiLevelType w:val="hybridMultilevel"/>
    <w:tmpl w:val="AB1013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485D15"/>
    <w:multiLevelType w:val="hybridMultilevel"/>
    <w:tmpl w:val="740A16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63034B"/>
    <w:multiLevelType w:val="hybridMultilevel"/>
    <w:tmpl w:val="08667C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D81170"/>
    <w:multiLevelType w:val="hybridMultilevel"/>
    <w:tmpl w:val="2F1E10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B867F6"/>
    <w:multiLevelType w:val="hybridMultilevel"/>
    <w:tmpl w:val="3F12F91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C1682"/>
    <w:multiLevelType w:val="hybridMultilevel"/>
    <w:tmpl w:val="902C811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D393DA1"/>
    <w:multiLevelType w:val="hybridMultilevel"/>
    <w:tmpl w:val="29367E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0"/>
  </w:num>
  <w:num w:numId="5">
    <w:abstractNumId w:val="41"/>
  </w:num>
  <w:num w:numId="6">
    <w:abstractNumId w:val="33"/>
  </w:num>
  <w:num w:numId="7">
    <w:abstractNumId w:val="10"/>
  </w:num>
  <w:num w:numId="8">
    <w:abstractNumId w:val="5"/>
  </w:num>
  <w:num w:numId="9">
    <w:abstractNumId w:val="36"/>
  </w:num>
  <w:num w:numId="10">
    <w:abstractNumId w:val="38"/>
  </w:num>
  <w:num w:numId="11">
    <w:abstractNumId w:val="22"/>
  </w:num>
  <w:num w:numId="12">
    <w:abstractNumId w:val="6"/>
  </w:num>
  <w:num w:numId="13">
    <w:abstractNumId w:val="4"/>
  </w:num>
  <w:num w:numId="14">
    <w:abstractNumId w:val="42"/>
  </w:num>
  <w:num w:numId="15">
    <w:abstractNumId w:val="32"/>
  </w:num>
  <w:num w:numId="16">
    <w:abstractNumId w:val="26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40"/>
  </w:num>
  <w:num w:numId="22">
    <w:abstractNumId w:val="28"/>
  </w:num>
  <w:num w:numId="23">
    <w:abstractNumId w:val="23"/>
  </w:num>
  <w:num w:numId="24">
    <w:abstractNumId w:val="14"/>
  </w:num>
  <w:num w:numId="25">
    <w:abstractNumId w:val="25"/>
  </w:num>
  <w:num w:numId="26">
    <w:abstractNumId w:val="3"/>
  </w:num>
  <w:num w:numId="27">
    <w:abstractNumId w:val="17"/>
  </w:num>
  <w:num w:numId="28">
    <w:abstractNumId w:val="37"/>
  </w:num>
  <w:num w:numId="29">
    <w:abstractNumId w:val="16"/>
  </w:num>
  <w:num w:numId="30">
    <w:abstractNumId w:val="43"/>
  </w:num>
  <w:num w:numId="31">
    <w:abstractNumId w:val="24"/>
  </w:num>
  <w:num w:numId="32">
    <w:abstractNumId w:val="34"/>
  </w:num>
  <w:num w:numId="33">
    <w:abstractNumId w:val="35"/>
  </w:num>
  <w:num w:numId="34">
    <w:abstractNumId w:val="20"/>
  </w:num>
  <w:num w:numId="35">
    <w:abstractNumId w:val="29"/>
  </w:num>
  <w:num w:numId="36">
    <w:abstractNumId w:val="12"/>
  </w:num>
  <w:num w:numId="37">
    <w:abstractNumId w:val="15"/>
  </w:num>
  <w:num w:numId="38">
    <w:abstractNumId w:val="19"/>
  </w:num>
  <w:num w:numId="39">
    <w:abstractNumId w:val="8"/>
  </w:num>
  <w:num w:numId="40">
    <w:abstractNumId w:val="9"/>
  </w:num>
  <w:num w:numId="41">
    <w:abstractNumId w:val="21"/>
  </w:num>
  <w:num w:numId="42">
    <w:abstractNumId w:val="11"/>
  </w:num>
  <w:num w:numId="43">
    <w:abstractNumId w:val="13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6"/>
    <w:rsid w:val="00003D9D"/>
    <w:rsid w:val="00005894"/>
    <w:rsid w:val="00011F54"/>
    <w:rsid w:val="00012369"/>
    <w:rsid w:val="000211E4"/>
    <w:rsid w:val="00021756"/>
    <w:rsid w:val="000249E1"/>
    <w:rsid w:val="00027F3C"/>
    <w:rsid w:val="00030138"/>
    <w:rsid w:val="00030452"/>
    <w:rsid w:val="00033CC2"/>
    <w:rsid w:val="00041846"/>
    <w:rsid w:val="00045AA3"/>
    <w:rsid w:val="00057E53"/>
    <w:rsid w:val="00080027"/>
    <w:rsid w:val="000C44E8"/>
    <w:rsid w:val="000C6D7A"/>
    <w:rsid w:val="0011468E"/>
    <w:rsid w:val="00122204"/>
    <w:rsid w:val="001A4D54"/>
    <w:rsid w:val="001D29B6"/>
    <w:rsid w:val="001D7500"/>
    <w:rsid w:val="001F03EE"/>
    <w:rsid w:val="002032CC"/>
    <w:rsid w:val="00217C6C"/>
    <w:rsid w:val="00265F65"/>
    <w:rsid w:val="0028697A"/>
    <w:rsid w:val="002966B2"/>
    <w:rsid w:val="00297D11"/>
    <w:rsid w:val="002A3B60"/>
    <w:rsid w:val="002B7FC2"/>
    <w:rsid w:val="002D459E"/>
    <w:rsid w:val="002F0A2C"/>
    <w:rsid w:val="003154F7"/>
    <w:rsid w:val="003278FD"/>
    <w:rsid w:val="003B7B97"/>
    <w:rsid w:val="003C0766"/>
    <w:rsid w:val="00417F6C"/>
    <w:rsid w:val="004205E2"/>
    <w:rsid w:val="00467FE0"/>
    <w:rsid w:val="00480657"/>
    <w:rsid w:val="0049131A"/>
    <w:rsid w:val="00494667"/>
    <w:rsid w:val="004D52AE"/>
    <w:rsid w:val="004F1992"/>
    <w:rsid w:val="004F7276"/>
    <w:rsid w:val="0051547C"/>
    <w:rsid w:val="0051596B"/>
    <w:rsid w:val="0056425A"/>
    <w:rsid w:val="00571016"/>
    <w:rsid w:val="00571343"/>
    <w:rsid w:val="005A0966"/>
    <w:rsid w:val="005B03F0"/>
    <w:rsid w:val="005D1C76"/>
    <w:rsid w:val="005F2F20"/>
    <w:rsid w:val="0061599A"/>
    <w:rsid w:val="006239AD"/>
    <w:rsid w:val="00645C25"/>
    <w:rsid w:val="00675425"/>
    <w:rsid w:val="0068285C"/>
    <w:rsid w:val="00683ABE"/>
    <w:rsid w:val="00684722"/>
    <w:rsid w:val="00691E7D"/>
    <w:rsid w:val="006B5C6D"/>
    <w:rsid w:val="006D13D8"/>
    <w:rsid w:val="006E7832"/>
    <w:rsid w:val="006F70E7"/>
    <w:rsid w:val="00703C15"/>
    <w:rsid w:val="00716DDE"/>
    <w:rsid w:val="00724A9E"/>
    <w:rsid w:val="00772CEA"/>
    <w:rsid w:val="00793E4B"/>
    <w:rsid w:val="007C070B"/>
    <w:rsid w:val="007D46B4"/>
    <w:rsid w:val="007E1E71"/>
    <w:rsid w:val="008168E9"/>
    <w:rsid w:val="008728A1"/>
    <w:rsid w:val="00894AA4"/>
    <w:rsid w:val="009031C4"/>
    <w:rsid w:val="0090596F"/>
    <w:rsid w:val="00970FBA"/>
    <w:rsid w:val="009C7DC9"/>
    <w:rsid w:val="009E411F"/>
    <w:rsid w:val="009E7734"/>
    <w:rsid w:val="00A06C15"/>
    <w:rsid w:val="00A65568"/>
    <w:rsid w:val="00A65C83"/>
    <w:rsid w:val="00AA6ECF"/>
    <w:rsid w:val="00AC7A51"/>
    <w:rsid w:val="00AF21AC"/>
    <w:rsid w:val="00AF5953"/>
    <w:rsid w:val="00B24DC2"/>
    <w:rsid w:val="00B466D9"/>
    <w:rsid w:val="00B51152"/>
    <w:rsid w:val="00B55014"/>
    <w:rsid w:val="00B63FEE"/>
    <w:rsid w:val="00B84611"/>
    <w:rsid w:val="00B90680"/>
    <w:rsid w:val="00BA2C83"/>
    <w:rsid w:val="00BB7F86"/>
    <w:rsid w:val="00BC3F7D"/>
    <w:rsid w:val="00BD7E62"/>
    <w:rsid w:val="00C23D9D"/>
    <w:rsid w:val="00C331C6"/>
    <w:rsid w:val="00C34D7A"/>
    <w:rsid w:val="00C42D0C"/>
    <w:rsid w:val="00C56FDA"/>
    <w:rsid w:val="00C6354A"/>
    <w:rsid w:val="00D00E0D"/>
    <w:rsid w:val="00D025E4"/>
    <w:rsid w:val="00D4207D"/>
    <w:rsid w:val="00D42888"/>
    <w:rsid w:val="00D50AE3"/>
    <w:rsid w:val="00D55398"/>
    <w:rsid w:val="00D6281C"/>
    <w:rsid w:val="00D72757"/>
    <w:rsid w:val="00D9791F"/>
    <w:rsid w:val="00DB01E9"/>
    <w:rsid w:val="00DD15B3"/>
    <w:rsid w:val="00DD3E80"/>
    <w:rsid w:val="00E23851"/>
    <w:rsid w:val="00E37A35"/>
    <w:rsid w:val="00E422F2"/>
    <w:rsid w:val="00E43C95"/>
    <w:rsid w:val="00E552EA"/>
    <w:rsid w:val="00E84012"/>
    <w:rsid w:val="00E939DE"/>
    <w:rsid w:val="00ED3F3E"/>
    <w:rsid w:val="00F13B1F"/>
    <w:rsid w:val="00F43FA4"/>
    <w:rsid w:val="00F618D6"/>
    <w:rsid w:val="00F6215C"/>
    <w:rsid w:val="00F669F9"/>
    <w:rsid w:val="00F67B7B"/>
    <w:rsid w:val="00FB1F0A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truction-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3B2F-71FB-456F-9790-3E50647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Thinking Business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www.ThinkingBusinessBlog.com</dc:creator>
  <cp:lastModifiedBy>Taylor, David M </cp:lastModifiedBy>
  <cp:revision>5</cp:revision>
  <dcterms:created xsi:type="dcterms:W3CDTF">2016-02-20T21:09:00Z</dcterms:created>
  <dcterms:modified xsi:type="dcterms:W3CDTF">2016-03-16T19:12:00Z</dcterms:modified>
</cp:coreProperties>
</file>